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附件：</w:t>
      </w:r>
    </w:p>
    <w:p w:rsidR="009B392E" w:rsidRPr="00F33EB6" w:rsidRDefault="009B392E" w:rsidP="009B392E">
      <w:pPr>
        <w:spacing w:line="440" w:lineRule="exact"/>
        <w:jc w:val="center"/>
        <w:rPr>
          <w:rFonts w:eastAsia="方正小标宋_GBK" w:hint="eastAsia"/>
          <w:sz w:val="24"/>
        </w:rPr>
      </w:pPr>
      <w:r w:rsidRPr="00F33EB6">
        <w:rPr>
          <w:rFonts w:eastAsia="方正小标宋_GBK" w:hint="eastAsia"/>
          <w:sz w:val="24"/>
        </w:rPr>
        <w:t>选题方向</w:t>
      </w:r>
    </w:p>
    <w:p w:rsidR="009B392E" w:rsidRPr="00F33EB6" w:rsidRDefault="009B392E" w:rsidP="009B392E">
      <w:pPr>
        <w:adjustRightInd w:val="0"/>
        <w:snapToGrid w:val="0"/>
        <w:spacing w:line="440" w:lineRule="exact"/>
        <w:rPr>
          <w:rFonts w:eastAsia="仿宋_GB2312" w:cs="仿宋" w:hint="eastAsia"/>
          <w:b/>
          <w:bCs/>
          <w:sz w:val="24"/>
        </w:rPr>
      </w:pPr>
    </w:p>
    <w:p w:rsidR="009B392E" w:rsidRPr="00F33EB6" w:rsidRDefault="009B392E" w:rsidP="009B392E">
      <w:pPr>
        <w:adjustRightInd w:val="0"/>
        <w:snapToGrid w:val="0"/>
        <w:spacing w:line="440" w:lineRule="exact"/>
        <w:rPr>
          <w:rFonts w:eastAsia="仿宋_GB2312" w:cs="仿宋" w:hint="eastAsia"/>
          <w:b/>
          <w:bCs/>
          <w:sz w:val="24"/>
        </w:rPr>
      </w:pPr>
      <w:r w:rsidRPr="00F33EB6">
        <w:rPr>
          <w:rFonts w:eastAsia="仿宋_GB2312" w:cs="仿宋" w:hint="eastAsia"/>
          <w:b/>
          <w:bCs/>
          <w:sz w:val="24"/>
        </w:rPr>
        <w:t>党的十九届四中全会精神研究专项项目：</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w:t>
      </w:r>
      <w:r w:rsidRPr="00F33EB6">
        <w:rPr>
          <w:rFonts w:eastAsia="仿宋_GB2312" w:cs="仿宋_GB2312" w:hint="eastAsia"/>
          <w:sz w:val="24"/>
        </w:rPr>
        <w:t>、新发展理念视域下南京韧性城市建设研究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w:t>
      </w:r>
      <w:r w:rsidRPr="00F33EB6">
        <w:rPr>
          <w:rFonts w:eastAsia="仿宋_GB2312" w:cs="仿宋_GB2312" w:hint="eastAsia"/>
          <w:sz w:val="24"/>
        </w:rPr>
        <w:t>、构建南京公共安全与突发事件共治体系研究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w:t>
      </w:r>
      <w:r w:rsidRPr="00F33EB6">
        <w:rPr>
          <w:rFonts w:eastAsia="仿宋_GB2312" w:cs="仿宋_GB2312" w:hint="eastAsia"/>
          <w:sz w:val="24"/>
        </w:rPr>
        <w:t>、特大城市治理背景下优化南京营商环境的体制机制研究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4</w:t>
      </w:r>
      <w:r w:rsidRPr="00F33EB6">
        <w:rPr>
          <w:rFonts w:eastAsia="仿宋_GB2312" w:cs="仿宋_GB2312" w:hint="eastAsia"/>
          <w:sz w:val="24"/>
        </w:rPr>
        <w:t>、把党的领导落实到市域治理各领域各方面研究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5</w:t>
      </w:r>
      <w:r w:rsidRPr="00F33EB6">
        <w:rPr>
          <w:rFonts w:eastAsia="仿宋_GB2312" w:cs="仿宋_GB2312" w:hint="eastAsia"/>
          <w:sz w:val="24"/>
        </w:rPr>
        <w:t>、以执行力为中心提升后疫情时期南京基层社会治理能力研究</w:t>
      </w:r>
    </w:p>
    <w:p w:rsidR="009B392E" w:rsidRPr="00F33EB6" w:rsidRDefault="009B392E" w:rsidP="009B392E">
      <w:pPr>
        <w:autoSpaceDE w:val="0"/>
        <w:adjustRightInd w:val="0"/>
        <w:snapToGrid w:val="0"/>
        <w:spacing w:line="440" w:lineRule="exact"/>
        <w:rPr>
          <w:rFonts w:eastAsia="仿宋_GB2312" w:cs="仿宋_GB2312" w:hint="eastAsia"/>
          <w:b/>
          <w:sz w:val="24"/>
        </w:rPr>
      </w:pPr>
      <w:r w:rsidRPr="00F33EB6">
        <w:rPr>
          <w:rFonts w:eastAsia="仿宋_GB2312" w:cs="仿宋_GB2312" w:hint="eastAsia"/>
          <w:b/>
          <w:sz w:val="24"/>
        </w:rPr>
        <w:t>重大项目：</w:t>
      </w:r>
    </w:p>
    <w:p w:rsidR="009B392E" w:rsidRPr="00F33EB6" w:rsidRDefault="009B392E" w:rsidP="009B392E">
      <w:pPr>
        <w:autoSpaceDE w:val="0"/>
        <w:adjustRightInd w:val="0"/>
        <w:snapToGrid w:val="0"/>
        <w:spacing w:line="440" w:lineRule="exact"/>
        <w:rPr>
          <w:rFonts w:eastAsia="仿宋_GB2312" w:cs="仿宋_GB2312"/>
          <w:sz w:val="24"/>
        </w:rPr>
      </w:pPr>
      <w:r w:rsidRPr="00F33EB6">
        <w:rPr>
          <w:rFonts w:eastAsia="仿宋_GB2312" w:cs="仿宋_GB2312"/>
          <w:sz w:val="24"/>
        </w:rPr>
        <w:t>1</w:t>
      </w:r>
      <w:r w:rsidRPr="00F33EB6">
        <w:rPr>
          <w:rFonts w:eastAsia="仿宋_GB2312" w:cs="仿宋_GB2312" w:hint="eastAsia"/>
          <w:sz w:val="24"/>
        </w:rPr>
        <w:t>、南京夜间经济发展的问题与对策研究</w:t>
      </w:r>
    </w:p>
    <w:p w:rsidR="009B392E" w:rsidRPr="00F33EB6" w:rsidRDefault="009B392E" w:rsidP="009B392E">
      <w:pPr>
        <w:autoSpaceDE w:val="0"/>
        <w:adjustRightInd w:val="0"/>
        <w:snapToGrid w:val="0"/>
        <w:spacing w:line="440" w:lineRule="exact"/>
        <w:rPr>
          <w:rFonts w:eastAsia="仿宋_GB2312" w:cs="仿宋_GB2312"/>
          <w:sz w:val="24"/>
        </w:rPr>
      </w:pPr>
      <w:r w:rsidRPr="00F33EB6">
        <w:rPr>
          <w:rFonts w:eastAsia="仿宋_GB2312" w:cs="仿宋_GB2312"/>
          <w:sz w:val="24"/>
        </w:rPr>
        <w:t>2</w:t>
      </w:r>
      <w:r w:rsidRPr="00F33EB6">
        <w:rPr>
          <w:rFonts w:eastAsia="仿宋_GB2312" w:cs="仿宋_GB2312" w:hint="eastAsia"/>
          <w:sz w:val="24"/>
        </w:rPr>
        <w:t>、自贸区战略下南京推动高质量健康产业发展的路径研究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w:t>
      </w:r>
      <w:r w:rsidRPr="00F33EB6">
        <w:rPr>
          <w:rFonts w:eastAsia="仿宋_GB2312" w:cs="仿宋_GB2312" w:hint="eastAsia"/>
          <w:sz w:val="24"/>
        </w:rPr>
        <w:t>、南京市域治理现代化的创新理念与路径探索</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4</w:t>
      </w:r>
      <w:r w:rsidRPr="00F33EB6">
        <w:rPr>
          <w:rFonts w:eastAsia="仿宋_GB2312" w:cs="仿宋_GB2312" w:hint="eastAsia"/>
          <w:sz w:val="24"/>
        </w:rPr>
        <w:t>、“十四五”时期南京文化发展的突破点研究</w:t>
      </w:r>
    </w:p>
    <w:p w:rsidR="009B392E" w:rsidRPr="00F33EB6" w:rsidRDefault="009B392E" w:rsidP="009B392E">
      <w:pPr>
        <w:autoSpaceDE w:val="0"/>
        <w:adjustRightInd w:val="0"/>
        <w:snapToGrid w:val="0"/>
        <w:spacing w:line="440" w:lineRule="exact"/>
        <w:rPr>
          <w:rFonts w:eastAsia="仿宋_GB2312" w:cs="仿宋" w:hint="eastAsia"/>
          <w:b/>
          <w:bCs/>
          <w:sz w:val="24"/>
        </w:rPr>
      </w:pPr>
      <w:r w:rsidRPr="00F33EB6">
        <w:rPr>
          <w:rFonts w:eastAsia="仿宋_GB2312" w:cs="仿宋" w:hint="eastAsia"/>
          <w:b/>
          <w:bCs/>
          <w:sz w:val="24"/>
        </w:rPr>
        <w:t>重点项目：</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w:t>
      </w:r>
      <w:r w:rsidRPr="00F33EB6">
        <w:rPr>
          <w:rFonts w:eastAsia="仿宋_GB2312" w:cs="仿宋_GB2312" w:hint="eastAsia"/>
          <w:sz w:val="24"/>
        </w:rPr>
        <w:t>、“文学之都”建设与城市文化生活有机融合研究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w:t>
      </w:r>
      <w:r w:rsidRPr="00F33EB6">
        <w:rPr>
          <w:rFonts w:eastAsia="仿宋_GB2312" w:cs="仿宋_GB2312" w:hint="eastAsia"/>
          <w:sz w:val="24"/>
        </w:rPr>
        <w:t>、南京文化的国际品牌建设与传播研究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w:t>
      </w:r>
      <w:r w:rsidRPr="00F33EB6">
        <w:rPr>
          <w:rFonts w:eastAsia="仿宋_GB2312" w:cs="仿宋_GB2312" w:hint="eastAsia"/>
          <w:sz w:val="24"/>
        </w:rPr>
        <w:t>、新技术对宣传思想工作的影响与应对策略研究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4</w:t>
      </w:r>
      <w:r w:rsidRPr="00F33EB6">
        <w:rPr>
          <w:rFonts w:eastAsia="仿宋_GB2312" w:cs="仿宋_GB2312" w:hint="eastAsia"/>
          <w:sz w:val="24"/>
        </w:rPr>
        <w:t>、用好大数据提高社会治理现代化水平研究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5</w:t>
      </w:r>
      <w:r w:rsidRPr="00F33EB6">
        <w:rPr>
          <w:rFonts w:eastAsia="仿宋_GB2312" w:cs="仿宋_GB2312" w:hint="eastAsia"/>
          <w:sz w:val="24"/>
        </w:rPr>
        <w:t>、加强新时代公立医院党的建设的实践与思考</w:t>
      </w:r>
    </w:p>
    <w:p w:rsidR="009B392E" w:rsidRPr="00F33EB6" w:rsidRDefault="009B392E" w:rsidP="009B392E">
      <w:pPr>
        <w:adjustRightInd w:val="0"/>
        <w:snapToGrid w:val="0"/>
        <w:spacing w:line="440" w:lineRule="exact"/>
        <w:rPr>
          <w:rFonts w:eastAsia="仿宋_GB2312" w:cs="仿宋" w:hint="eastAsia"/>
          <w:b/>
          <w:bCs/>
          <w:w w:val="90"/>
          <w:sz w:val="24"/>
        </w:rPr>
      </w:pPr>
      <w:r w:rsidRPr="00F33EB6">
        <w:rPr>
          <w:rFonts w:eastAsia="仿宋_GB2312" w:cs="仿宋" w:hint="eastAsia"/>
          <w:b/>
          <w:bCs/>
          <w:w w:val="90"/>
          <w:sz w:val="24"/>
        </w:rPr>
        <w:t>一般（青年）项目：</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w:t>
      </w:r>
      <w:r w:rsidRPr="00F33EB6">
        <w:rPr>
          <w:rFonts w:eastAsia="仿宋_GB2312" w:cs="仿宋_GB2312" w:hint="eastAsia"/>
          <w:sz w:val="24"/>
        </w:rPr>
        <w:t>、“十四五”长三角高铁网络建设对南京的区域空间影响研究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w:t>
      </w:r>
      <w:r w:rsidRPr="00F33EB6">
        <w:rPr>
          <w:rFonts w:eastAsia="仿宋_GB2312" w:cs="仿宋_GB2312" w:hint="eastAsia"/>
          <w:sz w:val="24"/>
        </w:rPr>
        <w:t>、“四大战略”叠加下的南京发展突破点研究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w:t>
      </w:r>
      <w:r w:rsidRPr="00F33EB6">
        <w:rPr>
          <w:rFonts w:eastAsia="仿宋_GB2312" w:cs="仿宋_GB2312" w:hint="eastAsia"/>
          <w:sz w:val="24"/>
        </w:rPr>
        <w:t>、南京科技成果转化立法研究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4</w:t>
      </w:r>
      <w:r w:rsidRPr="00F33EB6">
        <w:rPr>
          <w:rFonts w:eastAsia="仿宋_GB2312" w:cs="仿宋_GB2312" w:hint="eastAsia"/>
          <w:sz w:val="24"/>
        </w:rPr>
        <w:t>、南京人才政策体系建设的效能评估研究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5</w:t>
      </w:r>
      <w:r w:rsidRPr="00F33EB6">
        <w:rPr>
          <w:rFonts w:eastAsia="仿宋_GB2312" w:cs="仿宋_GB2312" w:hint="eastAsia"/>
          <w:sz w:val="24"/>
        </w:rPr>
        <w:t>、长江大保护背景下南京高质量发展研究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lastRenderedPageBreak/>
        <w:t>6</w:t>
      </w:r>
      <w:r w:rsidRPr="00F33EB6">
        <w:rPr>
          <w:rFonts w:eastAsia="仿宋_GB2312" w:cs="仿宋_GB2312" w:hint="eastAsia"/>
          <w:sz w:val="24"/>
        </w:rPr>
        <w:t>、南京自贸区建设与“放管服”改革协同推进研究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7</w:t>
      </w:r>
      <w:r w:rsidRPr="00F33EB6">
        <w:rPr>
          <w:rFonts w:eastAsia="仿宋_GB2312" w:cs="仿宋_GB2312" w:hint="eastAsia"/>
          <w:sz w:val="24"/>
        </w:rPr>
        <w:t>、检察机关服务保障自贸区建设研究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8</w:t>
      </w:r>
      <w:r w:rsidRPr="00F33EB6">
        <w:rPr>
          <w:rFonts w:eastAsia="仿宋_GB2312" w:cs="仿宋_GB2312" w:hint="eastAsia"/>
          <w:sz w:val="24"/>
        </w:rPr>
        <w:t>、</w:t>
      </w:r>
      <w:r w:rsidRPr="00F33EB6">
        <w:rPr>
          <w:rFonts w:eastAsia="仿宋_GB2312" w:cs="仿宋_GB2312" w:hint="eastAsia"/>
          <w:color w:val="000000"/>
          <w:sz w:val="24"/>
        </w:rPr>
        <w:t>公共资源交易评价体系的构建与应用研究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9</w:t>
      </w:r>
      <w:r w:rsidRPr="00F33EB6">
        <w:rPr>
          <w:rFonts w:eastAsia="仿宋_GB2312" w:cs="仿宋_GB2312" w:hint="eastAsia"/>
          <w:color w:val="000000"/>
          <w:sz w:val="24"/>
        </w:rPr>
        <w:t>、高质量发展背景下政府审计容错纠错机制研究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10</w:t>
      </w:r>
      <w:r w:rsidRPr="00F33EB6">
        <w:rPr>
          <w:rFonts w:eastAsia="仿宋_GB2312" w:cs="仿宋_GB2312" w:hint="eastAsia"/>
          <w:color w:val="000000"/>
          <w:sz w:val="24"/>
        </w:rPr>
        <w:t>、推进国土空间治理体系和治理能力现代化研究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11</w:t>
      </w:r>
      <w:r w:rsidRPr="00F33EB6">
        <w:rPr>
          <w:rFonts w:eastAsia="仿宋_GB2312" w:cs="仿宋_GB2312" w:hint="eastAsia"/>
          <w:color w:val="000000"/>
          <w:sz w:val="24"/>
        </w:rPr>
        <w:t>、人民法院在推进市域社会治理现代化建设中的作用研究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color w:val="000000"/>
          <w:sz w:val="24"/>
        </w:rPr>
        <w:t>12</w:t>
      </w:r>
      <w:r w:rsidRPr="00F33EB6">
        <w:rPr>
          <w:rFonts w:eastAsia="仿宋_GB2312" w:cs="仿宋_GB2312" w:hint="eastAsia"/>
          <w:color w:val="000000"/>
          <w:sz w:val="24"/>
        </w:rPr>
        <w:t>、重大公共卫</w:t>
      </w:r>
      <w:r w:rsidRPr="00F33EB6">
        <w:rPr>
          <w:rFonts w:eastAsia="仿宋_GB2312" w:cs="仿宋_GB2312" w:hint="eastAsia"/>
          <w:sz w:val="24"/>
        </w:rPr>
        <w:t>生事件中城区基层治理体系运作评估</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13</w:t>
      </w:r>
      <w:r w:rsidRPr="00F33EB6">
        <w:rPr>
          <w:rFonts w:eastAsia="仿宋_GB2312" w:cs="仿宋_GB2312" w:hint="eastAsia"/>
          <w:sz w:val="24"/>
        </w:rPr>
        <w:t>、发挥优秀传统文化在南京基层社会治理中的作用研究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14</w:t>
      </w:r>
      <w:r w:rsidRPr="00F33EB6">
        <w:rPr>
          <w:rFonts w:eastAsia="仿宋_GB2312" w:cs="仿宋_GB2312" w:hint="eastAsia"/>
          <w:sz w:val="24"/>
        </w:rPr>
        <w:t>、南京老旧小区物业管理融入社区治理的路径研究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15</w:t>
      </w:r>
      <w:r w:rsidRPr="00F33EB6">
        <w:rPr>
          <w:rFonts w:eastAsia="仿宋_GB2312" w:cs="仿宋_GB2312" w:hint="eastAsia"/>
          <w:sz w:val="24"/>
        </w:rPr>
        <w:t>、新时代南京市国际社区治理研究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16</w:t>
      </w:r>
      <w:r w:rsidRPr="00F33EB6">
        <w:rPr>
          <w:rFonts w:eastAsia="仿宋_GB2312" w:cs="仿宋_GB2312" w:hint="eastAsia"/>
          <w:sz w:val="24"/>
        </w:rPr>
        <w:t>、发挥</w:t>
      </w:r>
      <w:r w:rsidRPr="00F33EB6">
        <w:rPr>
          <w:rFonts w:eastAsia="仿宋_GB2312" w:cs="仿宋_GB2312"/>
          <w:sz w:val="24"/>
        </w:rPr>
        <w:t>新时代文明实践中心</w:t>
      </w:r>
      <w:r w:rsidRPr="00F33EB6">
        <w:rPr>
          <w:rFonts w:eastAsia="仿宋_GB2312" w:cs="仿宋_GB2312" w:hint="eastAsia"/>
          <w:sz w:val="24"/>
        </w:rPr>
        <w:t>在基层社会治理中的作用研究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17</w:t>
      </w:r>
      <w:r w:rsidRPr="00F33EB6">
        <w:rPr>
          <w:rFonts w:eastAsia="仿宋_GB2312" w:cs="仿宋_GB2312" w:hint="eastAsia"/>
          <w:sz w:val="24"/>
        </w:rPr>
        <w:t>、南京健全重大决策社会稳定风险评估研究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18</w:t>
      </w:r>
      <w:r w:rsidRPr="00F33EB6">
        <w:rPr>
          <w:rFonts w:eastAsia="仿宋_GB2312" w:cs="仿宋_GB2312" w:hint="eastAsia"/>
          <w:sz w:val="24"/>
        </w:rPr>
        <w:t>、南京科技型隐形冠军企业培育及创新能力提升研究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sz w:val="24"/>
        </w:rPr>
        <w:t>19</w:t>
      </w:r>
      <w:r w:rsidRPr="00F33EB6">
        <w:rPr>
          <w:rFonts w:eastAsia="仿宋_GB2312" w:cs="仿宋_GB2312" w:hint="eastAsia"/>
          <w:sz w:val="24"/>
        </w:rPr>
        <w:t>、后疫情时代南京市金融创新</w:t>
      </w:r>
      <w:r w:rsidRPr="00F33EB6">
        <w:rPr>
          <w:rFonts w:eastAsia="仿宋_GB2312" w:cs="仿宋_GB2312" w:hint="eastAsia"/>
          <w:color w:val="000000"/>
          <w:sz w:val="24"/>
        </w:rPr>
        <w:t>支持科技型小微企业高质量发展研究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20</w:t>
      </w:r>
      <w:r w:rsidRPr="00F33EB6">
        <w:rPr>
          <w:rFonts w:eastAsia="仿宋_GB2312" w:cs="仿宋_GB2312" w:hint="eastAsia"/>
          <w:color w:val="000000"/>
          <w:sz w:val="24"/>
        </w:rPr>
        <w:t>、促进政府投资基金投资效率提升的路径研究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21</w:t>
      </w:r>
      <w:r w:rsidRPr="00F33EB6">
        <w:rPr>
          <w:rFonts w:eastAsia="仿宋_GB2312" w:cs="仿宋_GB2312" w:hint="eastAsia"/>
          <w:color w:val="000000"/>
          <w:sz w:val="24"/>
        </w:rPr>
        <w:t>、数字经济时代南京数字科技发展与经济数字化转型研究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22</w:t>
      </w:r>
      <w:r w:rsidRPr="00F33EB6">
        <w:rPr>
          <w:rFonts w:eastAsia="仿宋_GB2312" w:cs="仿宋_GB2312" w:hint="eastAsia"/>
          <w:color w:val="000000"/>
          <w:sz w:val="24"/>
        </w:rPr>
        <w:t>、创新构建南京多元多层次文化产业投融资机制研究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color w:val="000000"/>
          <w:sz w:val="24"/>
        </w:rPr>
        <w:t>2</w:t>
      </w:r>
      <w:r w:rsidRPr="00F33EB6">
        <w:rPr>
          <w:rFonts w:eastAsia="仿宋_GB2312" w:cs="仿宋_GB2312" w:hint="eastAsia"/>
          <w:sz w:val="24"/>
        </w:rPr>
        <w:t>3</w:t>
      </w:r>
      <w:r w:rsidRPr="00F33EB6">
        <w:rPr>
          <w:rFonts w:eastAsia="仿宋_GB2312" w:cs="仿宋_GB2312" w:hint="eastAsia"/>
          <w:sz w:val="24"/>
        </w:rPr>
        <w:t>、审计视角下的南京市属国有企业高质量发展研究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24</w:t>
      </w:r>
      <w:r w:rsidRPr="00F33EB6">
        <w:rPr>
          <w:rFonts w:eastAsia="仿宋_GB2312" w:cs="仿宋_GB2312" w:hint="eastAsia"/>
          <w:sz w:val="24"/>
        </w:rPr>
        <w:t>、不断深化市级机关绩效管理动态化管理机制研究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25</w:t>
      </w:r>
      <w:r w:rsidRPr="00F33EB6">
        <w:rPr>
          <w:rFonts w:eastAsia="仿宋_GB2312" w:cs="仿宋_GB2312" w:hint="eastAsia"/>
          <w:sz w:val="24"/>
        </w:rPr>
        <w:t>、南京市学前教育财政投入绩效评价研究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26</w:t>
      </w:r>
      <w:r w:rsidRPr="00F33EB6">
        <w:rPr>
          <w:rFonts w:eastAsia="仿宋_GB2312" w:cs="仿宋_GB2312" w:hint="eastAsia"/>
          <w:sz w:val="24"/>
        </w:rPr>
        <w:t>、突发公共卫生事件背景下南京家庭医生制度建设研究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27</w:t>
      </w:r>
      <w:r w:rsidRPr="00F33EB6">
        <w:rPr>
          <w:rFonts w:eastAsia="仿宋_GB2312" w:cs="仿宋_GB2312" w:hint="eastAsia"/>
          <w:sz w:val="24"/>
        </w:rPr>
        <w:t>、</w:t>
      </w:r>
      <w:r w:rsidRPr="00F33EB6">
        <w:rPr>
          <w:rFonts w:eastAsia="仿宋_GB2312" w:cs="仿宋_GB2312"/>
          <w:sz w:val="24"/>
        </w:rPr>
        <w:t>新时代</w:t>
      </w:r>
      <w:r w:rsidRPr="00F33EB6">
        <w:rPr>
          <w:rFonts w:eastAsia="仿宋_GB2312" w:cs="仿宋_GB2312" w:hint="eastAsia"/>
          <w:sz w:val="24"/>
        </w:rPr>
        <w:t>发挥南京</w:t>
      </w:r>
      <w:r w:rsidRPr="00F33EB6">
        <w:rPr>
          <w:rFonts w:eastAsia="仿宋_GB2312" w:cs="仿宋_GB2312"/>
          <w:sz w:val="24"/>
        </w:rPr>
        <w:t>党史</w:t>
      </w:r>
      <w:r w:rsidRPr="00F33EB6">
        <w:rPr>
          <w:rFonts w:eastAsia="仿宋_GB2312" w:cs="仿宋_GB2312" w:hint="eastAsia"/>
          <w:sz w:val="24"/>
        </w:rPr>
        <w:t>资源教育功能研究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28</w:t>
      </w:r>
      <w:r w:rsidRPr="00F33EB6">
        <w:rPr>
          <w:rFonts w:eastAsia="仿宋_GB2312" w:cs="仿宋_GB2312" w:hint="eastAsia"/>
          <w:color w:val="000000"/>
          <w:sz w:val="24"/>
        </w:rPr>
        <w:t>、党建工作促进南京互联网企业社会效益与经济效益提升的对策与实践</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29</w:t>
      </w:r>
      <w:r w:rsidRPr="00F33EB6">
        <w:rPr>
          <w:rFonts w:eastAsia="仿宋_GB2312" w:cs="仿宋_GB2312" w:hint="eastAsia"/>
          <w:sz w:val="24"/>
        </w:rPr>
        <w:t>、南京市村级党组织组织力提升的难点与对策研究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30</w:t>
      </w:r>
      <w:r w:rsidRPr="00F33EB6">
        <w:rPr>
          <w:rFonts w:eastAsia="仿宋_GB2312" w:cs="仿宋_GB2312" w:hint="eastAsia"/>
          <w:sz w:val="24"/>
        </w:rPr>
        <w:t>、南京文化发展“十三五”评估与“十四五”规划思路</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31</w:t>
      </w:r>
      <w:r w:rsidRPr="00F33EB6">
        <w:rPr>
          <w:rFonts w:eastAsia="仿宋_GB2312" w:cs="仿宋_GB2312" w:hint="eastAsia"/>
          <w:sz w:val="24"/>
        </w:rPr>
        <w:t>、南京“十四五”文化发展改革规划前瞻性研究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32</w:t>
      </w:r>
      <w:r w:rsidRPr="00F33EB6">
        <w:rPr>
          <w:rFonts w:eastAsia="仿宋_GB2312" w:cs="仿宋_GB2312" w:hint="eastAsia"/>
          <w:sz w:val="24"/>
        </w:rPr>
        <w:t>、雨花英烈精神融入学校思想政治教育研究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33</w:t>
      </w:r>
      <w:r w:rsidRPr="00F33EB6">
        <w:rPr>
          <w:rFonts w:eastAsia="仿宋_GB2312" w:cs="仿宋_GB2312" w:hint="eastAsia"/>
          <w:sz w:val="24"/>
        </w:rPr>
        <w:t>、新时代雨花台干部学院办学品牌化建设路径研究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34</w:t>
      </w:r>
      <w:r w:rsidRPr="00F33EB6">
        <w:rPr>
          <w:rFonts w:eastAsia="仿宋_GB2312" w:cs="仿宋_GB2312" w:hint="eastAsia"/>
          <w:sz w:val="24"/>
        </w:rPr>
        <w:t>、</w:t>
      </w:r>
      <w:r w:rsidRPr="00F33EB6">
        <w:rPr>
          <w:rFonts w:eastAsia="仿宋_GB2312" w:cs="仿宋_GB2312"/>
          <w:sz w:val="24"/>
        </w:rPr>
        <w:t>南京推进新时代公民道德建设路径研究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35</w:t>
      </w:r>
      <w:r w:rsidRPr="00F33EB6">
        <w:rPr>
          <w:rFonts w:eastAsia="仿宋_GB2312" w:cs="仿宋_GB2312" w:hint="eastAsia"/>
          <w:sz w:val="24"/>
        </w:rPr>
        <w:t>、高校“思政课程”到“课程思政”探索研究</w:t>
      </w:r>
    </w:p>
    <w:p w:rsidR="009B392E" w:rsidRPr="00F33EB6" w:rsidRDefault="009B392E" w:rsidP="009B392E">
      <w:pPr>
        <w:autoSpaceDE w:val="0"/>
        <w:adjustRightInd w:val="0"/>
        <w:snapToGrid w:val="0"/>
        <w:spacing w:line="440" w:lineRule="exact"/>
        <w:rPr>
          <w:rFonts w:eastAsia="仿宋_GB2312" w:cs="仿宋_GB2312" w:hint="eastAsia"/>
          <w:sz w:val="24"/>
        </w:rPr>
      </w:pPr>
      <w:r w:rsidRPr="00F33EB6">
        <w:rPr>
          <w:rFonts w:eastAsia="仿宋_GB2312" w:cs="仿宋_GB2312" w:hint="eastAsia"/>
          <w:sz w:val="24"/>
        </w:rPr>
        <w:t>36</w:t>
      </w:r>
      <w:r w:rsidRPr="00F33EB6">
        <w:rPr>
          <w:rFonts w:eastAsia="仿宋_GB2312" w:cs="仿宋_GB2312" w:hint="eastAsia"/>
          <w:sz w:val="24"/>
        </w:rPr>
        <w:t>、新时代大学生思想行为特点及教育引导研究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37</w:t>
      </w:r>
      <w:r w:rsidRPr="00F33EB6">
        <w:rPr>
          <w:rFonts w:eastAsia="仿宋_GB2312" w:cs="仿宋_GB2312" w:hint="eastAsia"/>
          <w:color w:val="000000"/>
          <w:sz w:val="24"/>
        </w:rPr>
        <w:t>、高中思政课教考中的政治认同培育研究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38</w:t>
      </w:r>
      <w:r w:rsidRPr="00F33EB6">
        <w:rPr>
          <w:rFonts w:eastAsia="仿宋_GB2312" w:cs="仿宋_GB2312" w:hint="eastAsia"/>
          <w:color w:val="000000"/>
          <w:sz w:val="24"/>
        </w:rPr>
        <w:t>、以文化产业投资推动南京“文学之都”建设路径研究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39</w:t>
      </w:r>
      <w:r w:rsidRPr="00F33EB6">
        <w:rPr>
          <w:rFonts w:eastAsia="仿宋_GB2312" w:cs="仿宋_GB2312" w:hint="eastAsia"/>
          <w:color w:val="000000"/>
          <w:sz w:val="24"/>
        </w:rPr>
        <w:t>、全球视野下的“世界文学之都”城市更新策略研究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40</w:t>
      </w:r>
      <w:r w:rsidRPr="00F33EB6">
        <w:rPr>
          <w:rFonts w:eastAsia="仿宋_GB2312" w:cs="仿宋_GB2312" w:hint="eastAsia"/>
          <w:color w:val="000000"/>
          <w:sz w:val="24"/>
        </w:rPr>
        <w:t>、南京市新型智库建设与效能研究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41</w:t>
      </w:r>
      <w:r w:rsidRPr="00F33EB6">
        <w:rPr>
          <w:rFonts w:eastAsia="仿宋_GB2312" w:cs="仿宋_GB2312" w:hint="eastAsia"/>
          <w:color w:val="000000"/>
          <w:sz w:val="24"/>
        </w:rPr>
        <w:t>、南京历史村落历史文化资源挖掘与乡村文化振兴研究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42</w:t>
      </w:r>
      <w:r w:rsidRPr="00F33EB6">
        <w:rPr>
          <w:rFonts w:eastAsia="仿宋_GB2312" w:cs="仿宋_GB2312" w:hint="eastAsia"/>
          <w:color w:val="000000"/>
          <w:sz w:val="24"/>
        </w:rPr>
        <w:t>、新时代人道理念培育与传播的路径及实践研究</w:t>
      </w:r>
    </w:p>
    <w:p w:rsidR="009B392E" w:rsidRPr="00F33EB6" w:rsidRDefault="009B392E" w:rsidP="009B392E">
      <w:pPr>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43</w:t>
      </w:r>
      <w:r w:rsidRPr="00F33EB6">
        <w:rPr>
          <w:rFonts w:eastAsia="仿宋_GB2312" w:cs="仿宋_GB2312" w:hint="eastAsia"/>
          <w:color w:val="000000"/>
          <w:sz w:val="24"/>
        </w:rPr>
        <w:t>、预约参观条件下文博场馆服务品质提升研究</w:t>
      </w:r>
    </w:p>
    <w:p w:rsidR="009B392E" w:rsidRPr="00F33EB6" w:rsidRDefault="009B392E" w:rsidP="009B392E">
      <w:pPr>
        <w:tabs>
          <w:tab w:val="left" w:pos="1260"/>
        </w:tabs>
        <w:autoSpaceDE w:val="0"/>
        <w:adjustRightInd w:val="0"/>
        <w:snapToGrid w:val="0"/>
        <w:spacing w:line="440" w:lineRule="exact"/>
        <w:rPr>
          <w:rFonts w:eastAsia="仿宋_GB2312" w:cs="仿宋_GB2312" w:hint="eastAsia"/>
          <w:color w:val="000000"/>
          <w:sz w:val="24"/>
        </w:rPr>
      </w:pPr>
      <w:r w:rsidRPr="00F33EB6">
        <w:rPr>
          <w:rFonts w:eastAsia="仿宋_GB2312" w:cs="仿宋_GB2312" w:hint="eastAsia"/>
          <w:color w:val="000000"/>
          <w:sz w:val="24"/>
        </w:rPr>
        <w:t>44</w:t>
      </w:r>
      <w:r w:rsidRPr="00F33EB6">
        <w:rPr>
          <w:rFonts w:eastAsia="仿宋_GB2312" w:cs="仿宋_GB2312" w:hint="eastAsia"/>
          <w:color w:val="000000"/>
          <w:sz w:val="24"/>
        </w:rPr>
        <w:t>、南京丝织业及云锦口述史料的整理与研究</w:t>
      </w:r>
    </w:p>
    <w:p w:rsidR="009B392E" w:rsidRPr="00F33EB6" w:rsidRDefault="009B392E" w:rsidP="009B392E">
      <w:pPr>
        <w:spacing w:line="440" w:lineRule="exact"/>
        <w:rPr>
          <w:sz w:val="24"/>
        </w:rPr>
      </w:pPr>
    </w:p>
    <w:p w:rsidR="00BA60FA" w:rsidRPr="009B392E" w:rsidRDefault="009B392E"/>
    <w:sectPr w:rsidR="00BA60FA" w:rsidRPr="009B392E" w:rsidSect="008722C5">
      <w:footerReference w:type="even" r:id="rId4"/>
      <w:footerReference w:type="default" r:id="rId5"/>
      <w:pgSz w:w="12240" w:h="15840" w:code="1"/>
      <w:pgMar w:top="2098" w:right="1474" w:bottom="1985" w:left="1588" w:header="2098" w:footer="1701" w:gutter="0"/>
      <w:pgNumType w:start="1"/>
      <w:cols w:space="425"/>
      <w:noEndnote/>
      <w:docGrid w:linePitch="28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8B" w:rsidRDefault="009B392E" w:rsidP="008722C5">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676D8B" w:rsidRDefault="009B392E" w:rsidP="008722C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8B" w:rsidRPr="008722C5" w:rsidRDefault="009B392E" w:rsidP="008722C5">
    <w:pPr>
      <w:pStyle w:val="a3"/>
      <w:framePr w:wrap="around" w:vAnchor="text" w:hAnchor="margin" w:xAlign="outside" w:y="1"/>
      <w:rPr>
        <w:rStyle w:val="a4"/>
        <w:sz w:val="28"/>
        <w:szCs w:val="28"/>
      </w:rPr>
    </w:pPr>
    <w:r>
      <w:rPr>
        <w:rStyle w:val="a4"/>
        <w:rFonts w:hint="eastAsia"/>
        <w:sz w:val="28"/>
        <w:szCs w:val="28"/>
      </w:rPr>
      <w:t>—</w:t>
    </w:r>
    <w:r>
      <w:rPr>
        <w:rStyle w:val="a4"/>
        <w:rFonts w:hint="eastAsia"/>
        <w:sz w:val="28"/>
        <w:szCs w:val="28"/>
      </w:rPr>
      <w:t xml:space="preserve"> </w:t>
    </w:r>
    <w:r w:rsidRPr="008722C5">
      <w:rPr>
        <w:rStyle w:val="a4"/>
        <w:sz w:val="28"/>
        <w:szCs w:val="28"/>
      </w:rPr>
      <w:fldChar w:fldCharType="begin"/>
    </w:r>
    <w:r w:rsidRPr="008722C5">
      <w:rPr>
        <w:rStyle w:val="a4"/>
        <w:sz w:val="28"/>
        <w:szCs w:val="28"/>
      </w:rPr>
      <w:instrText xml:space="preserve">PAGE  </w:instrText>
    </w:r>
    <w:r w:rsidRPr="008722C5">
      <w:rPr>
        <w:rStyle w:val="a4"/>
        <w:sz w:val="28"/>
        <w:szCs w:val="28"/>
      </w:rPr>
      <w:fldChar w:fldCharType="separate"/>
    </w:r>
    <w:r>
      <w:rPr>
        <w:rStyle w:val="a4"/>
        <w:noProof/>
        <w:sz w:val="28"/>
        <w:szCs w:val="28"/>
      </w:rPr>
      <w:t>1</w:t>
    </w:r>
    <w:r w:rsidRPr="008722C5">
      <w:rPr>
        <w:rStyle w:val="a4"/>
        <w:sz w:val="28"/>
        <w:szCs w:val="28"/>
      </w:rPr>
      <w:fldChar w:fldCharType="end"/>
    </w:r>
    <w:r>
      <w:rPr>
        <w:rStyle w:val="a4"/>
        <w:rFonts w:hint="eastAsia"/>
        <w:sz w:val="28"/>
        <w:szCs w:val="28"/>
      </w:rPr>
      <w:t xml:space="preserve"> </w:t>
    </w:r>
    <w:r>
      <w:rPr>
        <w:rStyle w:val="a4"/>
        <w:rFonts w:hint="eastAsia"/>
        <w:sz w:val="28"/>
        <w:szCs w:val="28"/>
      </w:rPr>
      <w:t>—</w:t>
    </w:r>
  </w:p>
  <w:p w:rsidR="00676D8B" w:rsidRDefault="009B392E" w:rsidP="008722C5">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B392E"/>
    <w:rsid w:val="006E6F24"/>
    <w:rsid w:val="009B392E"/>
    <w:rsid w:val="00B87364"/>
    <w:rsid w:val="00E964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B392E"/>
    <w:pPr>
      <w:tabs>
        <w:tab w:val="center" w:pos="4153"/>
        <w:tab w:val="right" w:pos="8306"/>
      </w:tabs>
      <w:snapToGrid w:val="0"/>
      <w:jc w:val="left"/>
    </w:pPr>
    <w:rPr>
      <w:sz w:val="18"/>
      <w:szCs w:val="18"/>
    </w:rPr>
  </w:style>
  <w:style w:type="character" w:customStyle="1" w:styleId="Char">
    <w:name w:val="页脚 Char"/>
    <w:basedOn w:val="a0"/>
    <w:link w:val="a3"/>
    <w:rsid w:val="009B392E"/>
    <w:rPr>
      <w:rFonts w:ascii="Times New Roman" w:eastAsia="宋体" w:hAnsi="Times New Roman" w:cs="Times New Roman"/>
      <w:sz w:val="18"/>
      <w:szCs w:val="18"/>
    </w:rPr>
  </w:style>
  <w:style w:type="character" w:styleId="a4">
    <w:name w:val="page number"/>
    <w:basedOn w:val="a0"/>
    <w:rsid w:val="009B39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1216</Characters>
  <Application>Microsoft Office Word</Application>
  <DocSecurity>0</DocSecurity>
  <Lines>10</Lines>
  <Paragraphs>2</Paragraphs>
  <ScaleCrop>false</ScaleCrop>
  <Company>南京中医药大学</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2020-06-17T03:25:00Z</dcterms:created>
  <dcterms:modified xsi:type="dcterms:W3CDTF">2020-06-17T03:26:00Z</dcterms:modified>
</cp:coreProperties>
</file>